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BD5" w:rsidRDefault="00171BD5" w:rsidP="007322F3">
      <w:pPr>
        <w:spacing w:after="240" w:line="480" w:lineRule="auto"/>
      </w:pP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7322F3" w:rsidP="007322F3">
      <w:pPr>
        <w:spacing w:before="240" w:after="240" w:line="480" w:lineRule="auto"/>
        <w:jc w:val="center"/>
      </w:pPr>
      <w:r>
        <w:t>Response</w:t>
      </w:r>
    </w:p>
    <w:p w:rsidR="00171BD5" w:rsidRDefault="007322F3" w:rsidP="007322F3">
      <w:pPr>
        <w:spacing w:before="240" w:after="240" w:line="480" w:lineRule="auto"/>
        <w:jc w:val="center"/>
      </w:pPr>
      <w:r>
        <w:t>Student's name:</w:t>
      </w:r>
    </w:p>
    <w:p w:rsidR="00171BD5" w:rsidRDefault="007322F3" w:rsidP="007322F3">
      <w:pPr>
        <w:spacing w:before="240" w:after="240" w:line="480" w:lineRule="auto"/>
        <w:jc w:val="center"/>
      </w:pPr>
      <w:r>
        <w:t>Professor's name:</w:t>
      </w:r>
    </w:p>
    <w:p w:rsidR="00171BD5" w:rsidRDefault="007322F3" w:rsidP="007322F3">
      <w:pPr>
        <w:spacing w:before="240" w:after="240" w:line="480" w:lineRule="auto"/>
        <w:jc w:val="center"/>
      </w:pPr>
      <w:r>
        <w:t>Institution of affiliation:</w:t>
      </w:r>
    </w:p>
    <w:p w:rsidR="00171BD5" w:rsidRDefault="007322F3" w:rsidP="007322F3">
      <w:pPr>
        <w:spacing w:before="240" w:after="240" w:line="480" w:lineRule="auto"/>
        <w:jc w:val="center"/>
      </w:pPr>
      <w:r>
        <w:t>Course:</w:t>
      </w:r>
    </w:p>
    <w:p w:rsidR="00171BD5" w:rsidRDefault="007322F3" w:rsidP="007322F3">
      <w:pPr>
        <w:spacing w:before="240" w:after="240" w:line="480" w:lineRule="auto"/>
        <w:jc w:val="center"/>
      </w:pPr>
      <w:r>
        <w:t>Date</w:t>
      </w:r>
    </w:p>
    <w:p w:rsidR="00171BD5" w:rsidRDefault="00171BD5" w:rsidP="007322F3">
      <w:pPr>
        <w:spacing w:before="240" w:after="240" w:line="480" w:lineRule="auto"/>
      </w:pPr>
    </w:p>
    <w:p w:rsidR="007322F3" w:rsidRDefault="007322F3">
      <w:r>
        <w:br w:type="page"/>
      </w:r>
    </w:p>
    <w:p w:rsidR="00171BD5" w:rsidRDefault="007322F3" w:rsidP="007322F3">
      <w:pPr>
        <w:spacing w:before="240" w:after="240" w:line="480" w:lineRule="auto"/>
      </w:pPr>
      <w:r>
        <w:lastRenderedPageBreak/>
        <w:t>It is evident from the discussion the Stanford-</w:t>
      </w:r>
      <w:proofErr w:type="spellStart"/>
      <w:r>
        <w:t>Binet</w:t>
      </w:r>
      <w:proofErr w:type="spellEnd"/>
      <w:r>
        <w:t xml:space="preserve"> test has a massive advantage in the assessment of intelligence. Such assessment is done based on the five </w:t>
      </w:r>
      <w:r>
        <w:t>known cognitive abilities like reasoning, knowledge, quantitative reasoning, visual-spatial processing, and memory while assessing both the verbal and non-verbal responses (</w:t>
      </w:r>
      <w:proofErr w:type="spellStart"/>
      <w:r>
        <w:t>Roid</w:t>
      </w:r>
      <w:proofErr w:type="spellEnd"/>
      <w:r>
        <w:t xml:space="preserve">, &amp; </w:t>
      </w:r>
      <w:proofErr w:type="spellStart"/>
      <w:r>
        <w:t>Pomplun</w:t>
      </w:r>
      <w:proofErr w:type="spellEnd"/>
      <w:r>
        <w:t>, 2012). The five identified parameters are assigned weight and dete</w:t>
      </w:r>
      <w:r>
        <w:t xml:space="preserve">rmine intelligence as Wechsler determines the intelligence and cognitive ability referred to as an IQ test. On the other hand, the </w:t>
      </w:r>
      <w:proofErr w:type="spellStart"/>
      <w:r>
        <w:t>Callier</w:t>
      </w:r>
      <w:proofErr w:type="spellEnd"/>
      <w:r>
        <w:t>-Azusa scale was often used to assess both deaf-blind and multi-handicapped children. This was done to determine the s</w:t>
      </w:r>
      <w:r>
        <w:t>pecific areas of motor development, perceptual capacity, and the</w:t>
      </w:r>
      <w:r>
        <w:t xml:space="preserve"> daily living skills obtained or learned, the ability to form and develop effective language and socialization, which are assessed by the parameter known as the G standard for the guardian.</w:t>
      </w:r>
    </w:p>
    <w:p w:rsidR="00171BD5" w:rsidRDefault="007322F3" w:rsidP="007322F3">
      <w:pPr>
        <w:spacing w:before="240" w:after="240" w:line="480" w:lineRule="auto"/>
      </w:pPr>
      <w:r>
        <w:t>In con</w:t>
      </w:r>
      <w:r>
        <w:t>trast, the H test is straightforward in assessing communication attributes into four main aspects: figurative and symbolic ability, receptive communication, intentional communication, and reciprocity. From the analysis presented, the test is the standard m</w:t>
      </w:r>
      <w:r>
        <w:t>easurement attributes comparable to other students for determination of intelligence and the ability to cope with the environmental changes affecting the development. They are being exposed during the development process that can affect speech and other me</w:t>
      </w:r>
      <w:r>
        <w:t>asured skills. Such tests are often performed by trained personnel who understand the aspects being examined to avoid data falsification.</w:t>
      </w: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171BD5" w:rsidP="007322F3">
      <w:pPr>
        <w:spacing w:before="240" w:after="240" w:line="480" w:lineRule="auto"/>
      </w:pPr>
    </w:p>
    <w:p w:rsidR="00171BD5" w:rsidRDefault="007322F3" w:rsidP="007322F3">
      <w:pPr>
        <w:spacing w:before="240" w:after="240" w:line="480" w:lineRule="auto"/>
        <w:jc w:val="center"/>
      </w:pPr>
      <w:r>
        <w:t>Referen</w:t>
      </w:r>
      <w:bookmarkStart w:id="0" w:name="_GoBack"/>
      <w:bookmarkEnd w:id="0"/>
      <w:r>
        <w:t>ces</w:t>
      </w:r>
    </w:p>
    <w:p w:rsidR="00171BD5" w:rsidRDefault="007322F3" w:rsidP="007322F3">
      <w:pPr>
        <w:spacing w:before="240" w:after="240" w:line="480" w:lineRule="auto"/>
      </w:pPr>
      <w:proofErr w:type="spellStart"/>
      <w:r>
        <w:t>Roid</w:t>
      </w:r>
      <w:proofErr w:type="spellEnd"/>
      <w:r>
        <w:t xml:space="preserve">, G. H., &amp; </w:t>
      </w:r>
      <w:proofErr w:type="spellStart"/>
      <w:r>
        <w:t>Pomplun</w:t>
      </w:r>
      <w:proofErr w:type="spellEnd"/>
      <w:r>
        <w:t xml:space="preserve">, M. (2012). </w:t>
      </w:r>
      <w:r>
        <w:rPr>
          <w:i/>
          <w:iCs/>
        </w:rPr>
        <w:t>The Stanford-</w:t>
      </w:r>
      <w:proofErr w:type="spellStart"/>
      <w:r>
        <w:rPr>
          <w:i/>
          <w:iCs/>
        </w:rPr>
        <w:t>Binet</w:t>
      </w:r>
      <w:proofErr w:type="spellEnd"/>
      <w:r>
        <w:rPr>
          <w:i/>
          <w:iCs/>
        </w:rPr>
        <w:t xml:space="preserve"> intelligence scales</w:t>
      </w:r>
      <w:r>
        <w:t>. The Guilford Press.</w:t>
      </w:r>
    </w:p>
    <w:sectPr w:rsidR="00171BD5">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2"/>
  </w:compat>
  <w:rsids>
    <w:rsidRoot w:val="00171BD5"/>
    <w:rsid w:val="00171BD5"/>
    <w:rsid w:val="00732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A335E-B280-463D-998D-AF28032F5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266</Words>
  <Characters>1520</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cp:revision>
  <dcterms:created xsi:type="dcterms:W3CDTF">2021-11-03T02:38:00Z</dcterms:created>
  <dcterms:modified xsi:type="dcterms:W3CDTF">2021-11-03T02:39:00Z</dcterms:modified>
</cp:coreProperties>
</file>